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644A" w14:textId="77777777" w:rsidR="000E1C1F" w:rsidRDefault="000E1C1F" w:rsidP="000E1C1F">
      <w:pPr>
        <w:jc w:val="center"/>
        <w:rPr>
          <w:b/>
          <w:bCs/>
          <w:sz w:val="28"/>
          <w:szCs w:val="28"/>
        </w:rPr>
      </w:pPr>
      <w:r w:rsidRPr="000E1C1F">
        <w:rPr>
          <w:b/>
          <w:bCs/>
          <w:sz w:val="28"/>
          <w:szCs w:val="28"/>
        </w:rPr>
        <w:t>Vermont South Bowls Club – Code of Conduct</w:t>
      </w:r>
    </w:p>
    <w:p w14:paraId="01DE25A2" w14:textId="77777777" w:rsidR="00C66A3D" w:rsidRPr="00C66A3D" w:rsidRDefault="00C66A3D" w:rsidP="000E1C1F">
      <w:pPr>
        <w:jc w:val="center"/>
        <w:rPr>
          <w:b/>
          <w:bCs/>
          <w:sz w:val="24"/>
          <w:szCs w:val="24"/>
        </w:rPr>
      </w:pPr>
    </w:p>
    <w:p w14:paraId="0624CAAD" w14:textId="77777777" w:rsidR="000E1C1F" w:rsidRDefault="000E1C1F" w:rsidP="000E1C1F">
      <w:pPr>
        <w:pStyle w:val="ListParagraph"/>
        <w:numPr>
          <w:ilvl w:val="0"/>
          <w:numId w:val="1"/>
        </w:numPr>
        <w:rPr>
          <w:b/>
          <w:bCs/>
        </w:rPr>
      </w:pPr>
      <w:r w:rsidRPr="001E3983">
        <w:rPr>
          <w:b/>
          <w:bCs/>
          <w:sz w:val="24"/>
          <w:szCs w:val="24"/>
        </w:rPr>
        <w:t>PRINCIPLE</w:t>
      </w:r>
      <w:r w:rsidRPr="000E1C1F">
        <w:rPr>
          <w:b/>
          <w:bCs/>
        </w:rPr>
        <w:t xml:space="preserve"> </w:t>
      </w:r>
    </w:p>
    <w:p w14:paraId="37244A1C" w14:textId="77777777" w:rsidR="00C66A3D" w:rsidRPr="000E1C1F" w:rsidRDefault="00C66A3D" w:rsidP="00C66A3D">
      <w:pPr>
        <w:pStyle w:val="ListParagraph"/>
        <w:rPr>
          <w:b/>
          <w:bCs/>
        </w:rPr>
      </w:pPr>
    </w:p>
    <w:p w14:paraId="4C7FFEBA" w14:textId="77777777" w:rsidR="009C77CA" w:rsidRPr="001E3983" w:rsidRDefault="000E1C1F" w:rsidP="000E1C1F">
      <w:pPr>
        <w:ind w:left="360"/>
        <w:rPr>
          <w:sz w:val="24"/>
          <w:szCs w:val="24"/>
        </w:rPr>
      </w:pPr>
      <w:r w:rsidRPr="001E3983">
        <w:rPr>
          <w:sz w:val="24"/>
          <w:szCs w:val="24"/>
        </w:rPr>
        <w:t xml:space="preserve">The Vermont South Bowls Club’s  Code of Conduct sets out expected behaviours </w:t>
      </w:r>
      <w:r w:rsidR="001E3983">
        <w:rPr>
          <w:sz w:val="24"/>
          <w:szCs w:val="24"/>
        </w:rPr>
        <w:t xml:space="preserve">for all, </w:t>
      </w:r>
      <w:r w:rsidR="001E3983" w:rsidRPr="001E3983">
        <w:rPr>
          <w:sz w:val="24"/>
          <w:szCs w:val="24"/>
        </w:rPr>
        <w:t>striving to ensure that</w:t>
      </w:r>
      <w:r w:rsidRPr="001E3983">
        <w:rPr>
          <w:sz w:val="24"/>
          <w:szCs w:val="24"/>
        </w:rPr>
        <w:t xml:space="preserve"> all persons participate in the sport in an exemplary manner whether it be as players, officials, or spectators.</w:t>
      </w:r>
    </w:p>
    <w:p w14:paraId="655C0208" w14:textId="77777777" w:rsidR="000D5C31" w:rsidRDefault="000D5C31" w:rsidP="000E1C1F">
      <w:pPr>
        <w:ind w:left="360"/>
      </w:pPr>
    </w:p>
    <w:p w14:paraId="15C6CC4B" w14:textId="77777777" w:rsidR="001E3983" w:rsidRDefault="000D5C31" w:rsidP="001E3983">
      <w:pPr>
        <w:pStyle w:val="ListParagraph"/>
        <w:numPr>
          <w:ilvl w:val="0"/>
          <w:numId w:val="1"/>
        </w:numPr>
        <w:rPr>
          <w:b/>
          <w:bCs/>
          <w:sz w:val="24"/>
          <w:szCs w:val="24"/>
        </w:rPr>
      </w:pPr>
      <w:r w:rsidRPr="001E3983">
        <w:rPr>
          <w:b/>
          <w:bCs/>
          <w:sz w:val="24"/>
          <w:szCs w:val="24"/>
        </w:rPr>
        <w:t xml:space="preserve">GENERAL CODE OF CONDUCT </w:t>
      </w:r>
    </w:p>
    <w:p w14:paraId="75A08F22" w14:textId="77777777" w:rsidR="00C66A3D" w:rsidRPr="001E3983" w:rsidRDefault="00C66A3D" w:rsidP="00C66A3D">
      <w:pPr>
        <w:pStyle w:val="ListParagraph"/>
        <w:rPr>
          <w:b/>
          <w:bCs/>
          <w:sz w:val="24"/>
          <w:szCs w:val="24"/>
        </w:rPr>
      </w:pPr>
    </w:p>
    <w:p w14:paraId="137D37C0" w14:textId="77777777" w:rsidR="001E3983" w:rsidRDefault="000D5C31" w:rsidP="001E3983">
      <w:pPr>
        <w:ind w:left="284"/>
        <w:rPr>
          <w:sz w:val="24"/>
          <w:szCs w:val="24"/>
        </w:rPr>
      </w:pPr>
      <w:r w:rsidRPr="001E3983">
        <w:rPr>
          <w:sz w:val="24"/>
          <w:szCs w:val="24"/>
        </w:rPr>
        <w:t xml:space="preserve">All interested parties have rights and responsibilities in the sport of bowls. </w:t>
      </w:r>
    </w:p>
    <w:p w14:paraId="406F4592" w14:textId="77777777" w:rsidR="00C66A3D" w:rsidRPr="001E3983" w:rsidRDefault="00C66A3D" w:rsidP="001E3983">
      <w:pPr>
        <w:ind w:left="284"/>
        <w:rPr>
          <w:sz w:val="24"/>
          <w:szCs w:val="24"/>
        </w:rPr>
      </w:pPr>
    </w:p>
    <w:p w14:paraId="45D08456" w14:textId="77777777" w:rsidR="001E3983" w:rsidRPr="001E3983" w:rsidRDefault="000D5C31" w:rsidP="001E3983">
      <w:pPr>
        <w:ind w:left="284"/>
        <w:rPr>
          <w:b/>
          <w:bCs/>
          <w:sz w:val="24"/>
          <w:szCs w:val="24"/>
        </w:rPr>
      </w:pPr>
      <w:r w:rsidRPr="001E3983">
        <w:rPr>
          <w:b/>
          <w:bCs/>
          <w:sz w:val="24"/>
          <w:szCs w:val="24"/>
        </w:rPr>
        <w:t xml:space="preserve">Rights include: </w:t>
      </w:r>
    </w:p>
    <w:p w14:paraId="6B71AAEF" w14:textId="77777777" w:rsidR="001E3983" w:rsidRPr="001E3983" w:rsidRDefault="000D5C31" w:rsidP="001E3983">
      <w:pPr>
        <w:ind w:left="284"/>
        <w:rPr>
          <w:sz w:val="24"/>
          <w:szCs w:val="24"/>
        </w:rPr>
      </w:pPr>
      <w:r w:rsidRPr="001E3983">
        <w:rPr>
          <w:sz w:val="24"/>
          <w:szCs w:val="24"/>
        </w:rPr>
        <w:t xml:space="preserve">• To be involved in a sport that is inclusive and free from discrimination. </w:t>
      </w:r>
    </w:p>
    <w:p w14:paraId="02B78EE9" w14:textId="77777777" w:rsidR="001E3983" w:rsidRPr="001E3983" w:rsidRDefault="000D5C31" w:rsidP="001E3983">
      <w:pPr>
        <w:ind w:left="284"/>
        <w:rPr>
          <w:sz w:val="24"/>
          <w:szCs w:val="24"/>
        </w:rPr>
      </w:pPr>
      <w:r w:rsidRPr="001E3983">
        <w:rPr>
          <w:sz w:val="24"/>
          <w:szCs w:val="24"/>
        </w:rPr>
        <w:t xml:space="preserve">• To be treated with respect, courtesy, and fairness by all. </w:t>
      </w:r>
    </w:p>
    <w:p w14:paraId="56F22C54" w14:textId="77777777" w:rsidR="001E3983" w:rsidRDefault="000D5C31" w:rsidP="001E3983">
      <w:pPr>
        <w:ind w:left="284"/>
        <w:rPr>
          <w:sz w:val="24"/>
          <w:szCs w:val="24"/>
        </w:rPr>
      </w:pPr>
      <w:r w:rsidRPr="001E3983">
        <w:rPr>
          <w:sz w:val="24"/>
          <w:szCs w:val="24"/>
        </w:rPr>
        <w:t xml:space="preserve">• To be able to participate in a competitive and social environment, free from unacceptable behaviours or language. </w:t>
      </w:r>
    </w:p>
    <w:p w14:paraId="5418868B" w14:textId="77777777" w:rsidR="00C66A3D" w:rsidRPr="001E3983" w:rsidRDefault="00C66A3D" w:rsidP="001E3983">
      <w:pPr>
        <w:ind w:left="284"/>
        <w:rPr>
          <w:sz w:val="24"/>
          <w:szCs w:val="24"/>
        </w:rPr>
      </w:pPr>
    </w:p>
    <w:p w14:paraId="239B6863" w14:textId="77777777" w:rsidR="001E3983" w:rsidRPr="001E3983" w:rsidRDefault="000D5C31" w:rsidP="001E3983">
      <w:pPr>
        <w:ind w:left="284"/>
        <w:rPr>
          <w:sz w:val="24"/>
          <w:szCs w:val="24"/>
        </w:rPr>
      </w:pPr>
      <w:r w:rsidRPr="001E3983">
        <w:rPr>
          <w:b/>
          <w:bCs/>
          <w:sz w:val="24"/>
          <w:szCs w:val="24"/>
        </w:rPr>
        <w:t>Responsibilities include:</w:t>
      </w:r>
      <w:r w:rsidRPr="001E3983">
        <w:rPr>
          <w:sz w:val="24"/>
          <w:szCs w:val="24"/>
        </w:rPr>
        <w:t xml:space="preserve"> </w:t>
      </w:r>
    </w:p>
    <w:p w14:paraId="1C006E97" w14:textId="77777777" w:rsidR="001E3983" w:rsidRPr="001E3983" w:rsidRDefault="000D5C31" w:rsidP="001E3983">
      <w:pPr>
        <w:ind w:left="284"/>
        <w:rPr>
          <w:sz w:val="24"/>
          <w:szCs w:val="24"/>
        </w:rPr>
      </w:pPr>
      <w:r w:rsidRPr="001E3983">
        <w:rPr>
          <w:sz w:val="24"/>
          <w:szCs w:val="24"/>
        </w:rPr>
        <w:t xml:space="preserve">• To respect the rights and dignity of others be they coaches, officials, spectators, or fellow players. </w:t>
      </w:r>
    </w:p>
    <w:p w14:paraId="579F5B6A" w14:textId="77777777" w:rsidR="001E3983" w:rsidRPr="001E3983" w:rsidRDefault="000D5C31" w:rsidP="001E3983">
      <w:pPr>
        <w:ind w:left="284"/>
        <w:rPr>
          <w:sz w:val="24"/>
          <w:szCs w:val="24"/>
        </w:rPr>
      </w:pPr>
      <w:r w:rsidRPr="001E3983">
        <w:rPr>
          <w:sz w:val="24"/>
          <w:szCs w:val="24"/>
        </w:rPr>
        <w:t xml:space="preserve">• To be honest and act with integrity as a positive role model to others. </w:t>
      </w:r>
    </w:p>
    <w:p w14:paraId="1782D311" w14:textId="77777777" w:rsidR="001E3983" w:rsidRPr="001E3983" w:rsidRDefault="000D5C31" w:rsidP="001E3983">
      <w:pPr>
        <w:ind w:left="284"/>
        <w:rPr>
          <w:sz w:val="24"/>
          <w:szCs w:val="24"/>
        </w:rPr>
      </w:pPr>
      <w:r w:rsidRPr="001E3983">
        <w:rPr>
          <w:sz w:val="24"/>
          <w:szCs w:val="24"/>
        </w:rPr>
        <w:t xml:space="preserve">• To act in a manner that is acceptable to all – non-abusive, non-threatening, not intimidating nor violent. </w:t>
      </w:r>
    </w:p>
    <w:p w14:paraId="10E7F9B0" w14:textId="77777777" w:rsidR="001E3983" w:rsidRPr="001E3983" w:rsidRDefault="000D5C31" w:rsidP="001E3983">
      <w:pPr>
        <w:ind w:left="284"/>
        <w:rPr>
          <w:sz w:val="24"/>
          <w:szCs w:val="24"/>
        </w:rPr>
      </w:pPr>
      <w:r w:rsidRPr="001E3983">
        <w:rPr>
          <w:sz w:val="24"/>
          <w:szCs w:val="24"/>
        </w:rPr>
        <w:t xml:space="preserve">• To use language that is acceptable to all – no obscene, offensive, abusive, threatening, or intimidating language. </w:t>
      </w:r>
    </w:p>
    <w:p w14:paraId="2E62857E" w14:textId="77777777" w:rsidR="001E3983" w:rsidRPr="001E3983" w:rsidRDefault="000D5C31" w:rsidP="001E3983">
      <w:pPr>
        <w:ind w:left="284"/>
        <w:rPr>
          <w:sz w:val="24"/>
          <w:szCs w:val="24"/>
        </w:rPr>
      </w:pPr>
      <w:r w:rsidRPr="001E3983">
        <w:rPr>
          <w:sz w:val="24"/>
          <w:szCs w:val="24"/>
        </w:rPr>
        <w:t xml:space="preserve">• To never discriminate against another person. </w:t>
      </w:r>
    </w:p>
    <w:p w14:paraId="14A8013A" w14:textId="77777777" w:rsidR="001E3983" w:rsidRPr="001E3983" w:rsidRDefault="000D5C31" w:rsidP="001E3983">
      <w:pPr>
        <w:ind w:left="284"/>
        <w:rPr>
          <w:sz w:val="24"/>
          <w:szCs w:val="24"/>
        </w:rPr>
      </w:pPr>
      <w:r w:rsidRPr="001E3983">
        <w:rPr>
          <w:sz w:val="24"/>
          <w:szCs w:val="24"/>
        </w:rPr>
        <w:t xml:space="preserve">• To always act in a sportsmanlike manner. </w:t>
      </w:r>
    </w:p>
    <w:p w14:paraId="0C43C85E" w14:textId="77777777" w:rsidR="001E3983" w:rsidRPr="001E3983" w:rsidRDefault="000D5C31" w:rsidP="001E3983">
      <w:pPr>
        <w:ind w:left="284"/>
        <w:rPr>
          <w:sz w:val="24"/>
          <w:szCs w:val="24"/>
        </w:rPr>
      </w:pPr>
      <w:r w:rsidRPr="001E3983">
        <w:rPr>
          <w:sz w:val="24"/>
          <w:szCs w:val="24"/>
        </w:rPr>
        <w:t>• To refrain from any behaviour that may bring the sport of bowls</w:t>
      </w:r>
      <w:r w:rsidR="001E3983" w:rsidRPr="001E3983">
        <w:rPr>
          <w:sz w:val="24"/>
          <w:szCs w:val="24"/>
        </w:rPr>
        <w:t xml:space="preserve"> or our club</w:t>
      </w:r>
      <w:r w:rsidRPr="001E3983">
        <w:rPr>
          <w:sz w:val="24"/>
          <w:szCs w:val="24"/>
        </w:rPr>
        <w:t xml:space="preserve"> into disrepute. </w:t>
      </w:r>
    </w:p>
    <w:p w14:paraId="1F6A7DC4" w14:textId="77777777" w:rsidR="001E3983" w:rsidRPr="001E3983" w:rsidRDefault="000D5C31" w:rsidP="001E3983">
      <w:pPr>
        <w:ind w:left="284"/>
        <w:rPr>
          <w:sz w:val="24"/>
          <w:szCs w:val="24"/>
        </w:rPr>
      </w:pPr>
      <w:r w:rsidRPr="001E3983">
        <w:rPr>
          <w:sz w:val="24"/>
          <w:szCs w:val="24"/>
        </w:rPr>
        <w:t xml:space="preserve">• To be aware of and maintain an uncompromising adherence to the Laws of the Sport of Bowls; Domestic Regulations and policies; BV rules, regulations, and policies. </w:t>
      </w:r>
    </w:p>
    <w:p w14:paraId="536783D8" w14:textId="60E4F22F" w:rsidR="001E3983" w:rsidRDefault="000D5C31" w:rsidP="001E3983">
      <w:pPr>
        <w:ind w:left="284"/>
        <w:rPr>
          <w:sz w:val="24"/>
          <w:szCs w:val="24"/>
        </w:rPr>
      </w:pPr>
      <w:r w:rsidRPr="001E3983">
        <w:rPr>
          <w:sz w:val="24"/>
          <w:szCs w:val="24"/>
        </w:rPr>
        <w:t xml:space="preserve">• To understand the repercussions, both immediate (instantaneous penalties) and over time (through BV, Region and Club Disciplinary Procedures), </w:t>
      </w:r>
      <w:r w:rsidR="001E3983" w:rsidRPr="001E3983">
        <w:rPr>
          <w:sz w:val="24"/>
          <w:szCs w:val="24"/>
        </w:rPr>
        <w:t>if you breach, or are aware of any breaches</w:t>
      </w:r>
      <w:r w:rsidR="00553FF5">
        <w:rPr>
          <w:sz w:val="24"/>
          <w:szCs w:val="24"/>
        </w:rPr>
        <w:t xml:space="preserve">, </w:t>
      </w:r>
      <w:r w:rsidR="001E3983" w:rsidRPr="001E3983">
        <w:rPr>
          <w:sz w:val="24"/>
          <w:szCs w:val="24"/>
        </w:rPr>
        <w:t>of</w:t>
      </w:r>
      <w:r w:rsidR="00553FF5">
        <w:rPr>
          <w:sz w:val="24"/>
          <w:szCs w:val="24"/>
        </w:rPr>
        <w:t xml:space="preserve"> </w:t>
      </w:r>
      <w:r w:rsidR="001E3983" w:rsidRPr="001E3983">
        <w:rPr>
          <w:sz w:val="24"/>
          <w:szCs w:val="24"/>
        </w:rPr>
        <w:t xml:space="preserve">this Code of Conduct. </w:t>
      </w:r>
    </w:p>
    <w:p w14:paraId="1272FFC1" w14:textId="4BA49741" w:rsidR="00C66A3D" w:rsidRPr="00C66A3D" w:rsidRDefault="00D60EB7" w:rsidP="00D60EB7">
      <w:pPr>
        <w:pStyle w:val="ListParagraph"/>
        <w:numPr>
          <w:ilvl w:val="0"/>
          <w:numId w:val="2"/>
        </w:numPr>
        <w:ind w:left="426" w:hanging="142"/>
        <w:rPr>
          <w:sz w:val="24"/>
          <w:szCs w:val="24"/>
        </w:rPr>
      </w:pPr>
      <w:r>
        <w:rPr>
          <w:sz w:val="24"/>
          <w:szCs w:val="24"/>
        </w:rPr>
        <w:t xml:space="preserve"> To take reasonable care for their individual health and safety and to not adversely affect the health and safety of others.  To comply and cooperate with reasonable health and safety policies and procedures.</w:t>
      </w:r>
    </w:p>
    <w:p w14:paraId="3958F11E" w14:textId="77777777" w:rsidR="00C66A3D" w:rsidRPr="001E3983" w:rsidRDefault="00C66A3D" w:rsidP="001E3983">
      <w:pPr>
        <w:ind w:left="284"/>
        <w:rPr>
          <w:sz w:val="24"/>
          <w:szCs w:val="24"/>
        </w:rPr>
      </w:pPr>
    </w:p>
    <w:p w14:paraId="4539E5C9" w14:textId="77777777" w:rsidR="001E3983" w:rsidRPr="001E3983" w:rsidRDefault="001E3983" w:rsidP="001E3983">
      <w:pPr>
        <w:pStyle w:val="ListParagraph"/>
        <w:numPr>
          <w:ilvl w:val="0"/>
          <w:numId w:val="1"/>
        </w:numPr>
        <w:rPr>
          <w:b/>
          <w:bCs/>
          <w:sz w:val="24"/>
          <w:szCs w:val="24"/>
        </w:rPr>
      </w:pPr>
      <w:r w:rsidRPr="001E3983">
        <w:rPr>
          <w:b/>
          <w:bCs/>
          <w:sz w:val="24"/>
          <w:szCs w:val="24"/>
        </w:rPr>
        <w:t>PLAYER CODE OF CONDUCT</w:t>
      </w:r>
    </w:p>
    <w:p w14:paraId="59313492" w14:textId="77777777" w:rsidR="001E3983" w:rsidRPr="001E3983" w:rsidRDefault="001E3983" w:rsidP="001E3983">
      <w:pPr>
        <w:ind w:left="360"/>
        <w:rPr>
          <w:sz w:val="24"/>
          <w:szCs w:val="24"/>
        </w:rPr>
      </w:pPr>
      <w:r>
        <w:t xml:space="preserve"> </w:t>
      </w:r>
      <w:r w:rsidRPr="001E3983">
        <w:rPr>
          <w:sz w:val="24"/>
          <w:szCs w:val="24"/>
        </w:rPr>
        <w:t xml:space="preserve">In addition to the rights and responsibilities as set out in clause 2, players must: </w:t>
      </w:r>
    </w:p>
    <w:p w14:paraId="4FBABC19" w14:textId="77777777" w:rsidR="001E3983" w:rsidRPr="001E3983" w:rsidRDefault="001E3983" w:rsidP="001E3983">
      <w:pPr>
        <w:ind w:left="360"/>
        <w:rPr>
          <w:sz w:val="24"/>
          <w:szCs w:val="24"/>
        </w:rPr>
      </w:pPr>
      <w:r w:rsidRPr="001E3983">
        <w:rPr>
          <w:sz w:val="24"/>
          <w:szCs w:val="24"/>
        </w:rPr>
        <w:t xml:space="preserve">• Adhere to fair play. </w:t>
      </w:r>
    </w:p>
    <w:p w14:paraId="49CEFCF9" w14:textId="77777777" w:rsidR="001E3983" w:rsidRPr="001E3983" w:rsidRDefault="001E3983" w:rsidP="001E3983">
      <w:pPr>
        <w:ind w:left="360"/>
        <w:rPr>
          <w:sz w:val="24"/>
          <w:szCs w:val="24"/>
        </w:rPr>
      </w:pPr>
      <w:r w:rsidRPr="001E3983">
        <w:rPr>
          <w:sz w:val="24"/>
          <w:szCs w:val="24"/>
        </w:rPr>
        <w:t xml:space="preserve">• Respect the talent, potential and development of fellow players and competitors. </w:t>
      </w:r>
    </w:p>
    <w:p w14:paraId="24CBB9E5" w14:textId="77777777" w:rsidR="001E3983" w:rsidRPr="001E3983" w:rsidRDefault="001E3983" w:rsidP="001E3983">
      <w:pPr>
        <w:ind w:left="360"/>
        <w:rPr>
          <w:sz w:val="24"/>
          <w:szCs w:val="24"/>
        </w:rPr>
      </w:pPr>
      <w:r w:rsidRPr="001E3983">
        <w:rPr>
          <w:sz w:val="24"/>
          <w:szCs w:val="24"/>
        </w:rPr>
        <w:t xml:space="preserve">• Be honest in your attitude and preparation to training. Work equally hard for yourself and your team. </w:t>
      </w:r>
    </w:p>
    <w:p w14:paraId="36A74D13" w14:textId="77777777" w:rsidR="001E3983" w:rsidRPr="001E3983" w:rsidRDefault="001E3983" w:rsidP="001E3983">
      <w:pPr>
        <w:ind w:left="360"/>
        <w:rPr>
          <w:sz w:val="24"/>
          <w:szCs w:val="24"/>
        </w:rPr>
      </w:pPr>
      <w:r w:rsidRPr="001E3983">
        <w:rPr>
          <w:sz w:val="24"/>
          <w:szCs w:val="24"/>
        </w:rPr>
        <w:t xml:space="preserve">• Be frank and honest with your coach concerning illness and injury and your ability to train </w:t>
      </w:r>
    </w:p>
    <w:p w14:paraId="4B44A54C" w14:textId="77777777" w:rsidR="001E3983" w:rsidRPr="001E3983" w:rsidRDefault="001E3983" w:rsidP="001E3983">
      <w:pPr>
        <w:ind w:left="360"/>
        <w:rPr>
          <w:sz w:val="24"/>
          <w:szCs w:val="24"/>
        </w:rPr>
      </w:pPr>
      <w:r w:rsidRPr="001E3983">
        <w:rPr>
          <w:sz w:val="24"/>
          <w:szCs w:val="24"/>
        </w:rPr>
        <w:t xml:space="preserve">• Care for and respect the equipment provided to you. </w:t>
      </w:r>
    </w:p>
    <w:p w14:paraId="238634D2" w14:textId="77777777" w:rsidR="001E3983" w:rsidRDefault="001E3983" w:rsidP="001E3983">
      <w:pPr>
        <w:ind w:left="360"/>
      </w:pPr>
    </w:p>
    <w:p w14:paraId="6EA51874" w14:textId="77777777" w:rsidR="001E3983" w:rsidRPr="001E3983" w:rsidRDefault="001E3983" w:rsidP="001E3983">
      <w:pPr>
        <w:pStyle w:val="ListParagraph"/>
        <w:numPr>
          <w:ilvl w:val="0"/>
          <w:numId w:val="1"/>
        </w:numPr>
        <w:rPr>
          <w:b/>
          <w:bCs/>
          <w:sz w:val="24"/>
          <w:szCs w:val="24"/>
        </w:rPr>
      </w:pPr>
      <w:r w:rsidRPr="001E3983">
        <w:rPr>
          <w:b/>
          <w:bCs/>
          <w:sz w:val="24"/>
          <w:szCs w:val="24"/>
        </w:rPr>
        <w:t xml:space="preserve">BOARD, COMMITTEE AND ADMINISTRATOR CODE OF CONDUCT </w:t>
      </w:r>
    </w:p>
    <w:p w14:paraId="4EA814DF" w14:textId="77777777" w:rsidR="001E3983" w:rsidRPr="00C253A0" w:rsidRDefault="001E3983" w:rsidP="001E3983">
      <w:pPr>
        <w:ind w:left="360"/>
        <w:rPr>
          <w:sz w:val="24"/>
          <w:szCs w:val="24"/>
        </w:rPr>
      </w:pPr>
      <w:r w:rsidRPr="00C253A0">
        <w:rPr>
          <w:sz w:val="24"/>
          <w:szCs w:val="24"/>
        </w:rPr>
        <w:t xml:space="preserve">In addition to the rights and responsibilities as set out in clause 2, Administrators must: </w:t>
      </w:r>
    </w:p>
    <w:p w14:paraId="21359D3C" w14:textId="77777777" w:rsidR="00C253A0" w:rsidRPr="00C253A0" w:rsidRDefault="001E3983" w:rsidP="001E3983">
      <w:pPr>
        <w:ind w:left="360"/>
        <w:rPr>
          <w:sz w:val="24"/>
          <w:szCs w:val="24"/>
        </w:rPr>
      </w:pPr>
      <w:r w:rsidRPr="00C253A0">
        <w:rPr>
          <w:sz w:val="24"/>
          <w:szCs w:val="24"/>
        </w:rPr>
        <w:t xml:space="preserve">• Be professional in your actions, language, presentation, manner, and punctuality to reflect high standards </w:t>
      </w:r>
    </w:p>
    <w:p w14:paraId="20DDC1B1" w14:textId="77777777" w:rsidR="00C253A0" w:rsidRPr="00C253A0" w:rsidRDefault="001E3983" w:rsidP="001E3983">
      <w:pPr>
        <w:ind w:left="360"/>
        <w:rPr>
          <w:sz w:val="24"/>
          <w:szCs w:val="24"/>
        </w:rPr>
      </w:pPr>
      <w:r w:rsidRPr="00C253A0">
        <w:rPr>
          <w:sz w:val="24"/>
          <w:szCs w:val="24"/>
        </w:rPr>
        <w:t xml:space="preserve">• Maintain confidentiality regarding sensitive and/or commercial information </w:t>
      </w:r>
    </w:p>
    <w:p w14:paraId="765C744C" w14:textId="77777777" w:rsidR="00C253A0" w:rsidRPr="00C253A0" w:rsidRDefault="001E3983" w:rsidP="001E3983">
      <w:pPr>
        <w:ind w:left="360"/>
        <w:rPr>
          <w:sz w:val="24"/>
          <w:szCs w:val="24"/>
        </w:rPr>
      </w:pPr>
      <w:r w:rsidRPr="00C253A0">
        <w:rPr>
          <w:sz w:val="24"/>
          <w:szCs w:val="24"/>
        </w:rPr>
        <w:t xml:space="preserve">• Resolve conflicts fairly and promptly through established procedures </w:t>
      </w:r>
    </w:p>
    <w:p w14:paraId="53E66F02" w14:textId="77777777" w:rsidR="00C253A0" w:rsidRPr="00C253A0" w:rsidRDefault="001E3983" w:rsidP="001E3983">
      <w:pPr>
        <w:ind w:left="360"/>
        <w:rPr>
          <w:sz w:val="24"/>
          <w:szCs w:val="24"/>
        </w:rPr>
      </w:pPr>
      <w:r w:rsidRPr="00C253A0">
        <w:rPr>
          <w:sz w:val="24"/>
          <w:szCs w:val="24"/>
        </w:rPr>
        <w:t xml:space="preserve">• Maintain a safe environment for all. </w:t>
      </w:r>
    </w:p>
    <w:p w14:paraId="4A3D930A" w14:textId="77777777" w:rsidR="00C253A0" w:rsidRDefault="00C253A0" w:rsidP="001E3983">
      <w:pPr>
        <w:ind w:left="360"/>
      </w:pPr>
    </w:p>
    <w:p w14:paraId="373ED561" w14:textId="77777777" w:rsidR="00C253A0" w:rsidRPr="00C253A0" w:rsidRDefault="001E3983" w:rsidP="00C253A0">
      <w:pPr>
        <w:pStyle w:val="ListParagraph"/>
        <w:numPr>
          <w:ilvl w:val="0"/>
          <w:numId w:val="1"/>
        </w:numPr>
        <w:rPr>
          <w:b/>
          <w:bCs/>
          <w:sz w:val="24"/>
          <w:szCs w:val="24"/>
        </w:rPr>
      </w:pPr>
      <w:r w:rsidRPr="00C253A0">
        <w:rPr>
          <w:b/>
          <w:bCs/>
          <w:sz w:val="24"/>
          <w:szCs w:val="24"/>
        </w:rPr>
        <w:t xml:space="preserve">COACHES CODE OF CONDUCT </w:t>
      </w:r>
    </w:p>
    <w:p w14:paraId="008CAF8D" w14:textId="77777777" w:rsidR="00C253A0" w:rsidRDefault="001E3983" w:rsidP="00C253A0">
      <w:pPr>
        <w:ind w:left="360"/>
      </w:pPr>
      <w:r>
        <w:t xml:space="preserve">In addition to the rights and responsibilities as set out in clause 2, Coaches must: </w:t>
      </w:r>
    </w:p>
    <w:p w14:paraId="30376860" w14:textId="77777777" w:rsidR="00C253A0" w:rsidRDefault="001E3983" w:rsidP="00C253A0">
      <w:pPr>
        <w:ind w:left="360"/>
      </w:pPr>
      <w:r>
        <w:t xml:space="preserve">• Agree to abide by the Coaches Code of Behaviour as listed in their (re-)accreditation </w:t>
      </w:r>
    </w:p>
    <w:p w14:paraId="58ABEE89" w14:textId="77777777" w:rsidR="00C253A0" w:rsidRDefault="00C253A0" w:rsidP="00C253A0">
      <w:pPr>
        <w:ind w:left="360"/>
      </w:pPr>
    </w:p>
    <w:p w14:paraId="56EAE3EF" w14:textId="77777777" w:rsidR="00C253A0" w:rsidRPr="00C253A0" w:rsidRDefault="001E3983" w:rsidP="00C253A0">
      <w:pPr>
        <w:pStyle w:val="ListParagraph"/>
        <w:numPr>
          <w:ilvl w:val="0"/>
          <w:numId w:val="1"/>
        </w:numPr>
        <w:rPr>
          <w:b/>
          <w:bCs/>
          <w:sz w:val="24"/>
          <w:szCs w:val="24"/>
        </w:rPr>
      </w:pPr>
      <w:r w:rsidRPr="00C253A0">
        <w:rPr>
          <w:b/>
          <w:bCs/>
          <w:sz w:val="24"/>
          <w:szCs w:val="24"/>
        </w:rPr>
        <w:t xml:space="preserve">OFFICIALS CODE OF CONDUCT </w:t>
      </w:r>
    </w:p>
    <w:p w14:paraId="0C372809" w14:textId="77777777" w:rsidR="00C253A0" w:rsidRPr="00C253A0" w:rsidRDefault="001E3983" w:rsidP="00C253A0">
      <w:pPr>
        <w:ind w:left="426"/>
        <w:rPr>
          <w:sz w:val="24"/>
          <w:szCs w:val="24"/>
        </w:rPr>
      </w:pPr>
      <w:r w:rsidRPr="00C253A0">
        <w:rPr>
          <w:sz w:val="24"/>
          <w:szCs w:val="24"/>
        </w:rPr>
        <w:t xml:space="preserve">In addition to the rights and responsibilities as set out in clause 2, Officials must: </w:t>
      </w:r>
    </w:p>
    <w:p w14:paraId="3B079D70" w14:textId="77777777" w:rsidR="00C253A0" w:rsidRPr="00C253A0" w:rsidRDefault="001E3983" w:rsidP="00C253A0">
      <w:pPr>
        <w:ind w:left="426"/>
        <w:rPr>
          <w:sz w:val="24"/>
          <w:szCs w:val="24"/>
        </w:rPr>
      </w:pPr>
      <w:r w:rsidRPr="00C253A0">
        <w:rPr>
          <w:sz w:val="24"/>
          <w:szCs w:val="24"/>
        </w:rPr>
        <w:t xml:space="preserve">• Agree to abide by the Umpires Code of Behaviour as listed in their accreditation and reaccreditation. </w:t>
      </w:r>
    </w:p>
    <w:p w14:paraId="2E2FA60F" w14:textId="77777777" w:rsidR="00C253A0" w:rsidRPr="00C253A0" w:rsidRDefault="001E3983" w:rsidP="00C253A0">
      <w:pPr>
        <w:ind w:left="426"/>
        <w:rPr>
          <w:sz w:val="24"/>
          <w:szCs w:val="24"/>
        </w:rPr>
      </w:pPr>
      <w:r w:rsidRPr="00C253A0">
        <w:rPr>
          <w:sz w:val="24"/>
          <w:szCs w:val="24"/>
        </w:rPr>
        <w:t xml:space="preserve">• Place the safety and welfare of the Members above all else </w:t>
      </w:r>
    </w:p>
    <w:p w14:paraId="75025527" w14:textId="77777777" w:rsidR="001E3983" w:rsidRDefault="001E3983" w:rsidP="00C253A0">
      <w:pPr>
        <w:ind w:left="426"/>
        <w:rPr>
          <w:sz w:val="24"/>
          <w:szCs w:val="24"/>
        </w:rPr>
      </w:pPr>
      <w:r w:rsidRPr="00C253A0">
        <w:rPr>
          <w:sz w:val="24"/>
          <w:szCs w:val="24"/>
        </w:rPr>
        <w:t>• Be consistent, honest, objective, and courteous when making decisions</w:t>
      </w:r>
    </w:p>
    <w:p w14:paraId="7589B2D9" w14:textId="77777777" w:rsidR="00C253A0" w:rsidRDefault="00C253A0" w:rsidP="00C253A0">
      <w:pPr>
        <w:ind w:left="426"/>
        <w:rPr>
          <w:sz w:val="24"/>
          <w:szCs w:val="24"/>
        </w:rPr>
      </w:pPr>
    </w:p>
    <w:p w14:paraId="5910B0AF" w14:textId="77777777" w:rsidR="00C253A0" w:rsidRPr="00C253A0" w:rsidRDefault="001E3983" w:rsidP="00C253A0">
      <w:pPr>
        <w:pStyle w:val="ListParagraph"/>
        <w:numPr>
          <w:ilvl w:val="0"/>
          <w:numId w:val="1"/>
        </w:numPr>
        <w:rPr>
          <w:b/>
          <w:bCs/>
          <w:sz w:val="24"/>
          <w:szCs w:val="24"/>
        </w:rPr>
      </w:pPr>
      <w:r w:rsidRPr="00C253A0">
        <w:rPr>
          <w:b/>
          <w:bCs/>
          <w:sz w:val="24"/>
          <w:szCs w:val="24"/>
        </w:rPr>
        <w:t>PARENT/GUARDIAN CODE OF CONDUCT</w:t>
      </w:r>
    </w:p>
    <w:p w14:paraId="70571731" w14:textId="77777777" w:rsidR="00C253A0" w:rsidRPr="00C253A0" w:rsidRDefault="001E3983" w:rsidP="00C253A0">
      <w:pPr>
        <w:ind w:left="360"/>
        <w:rPr>
          <w:sz w:val="24"/>
          <w:szCs w:val="24"/>
        </w:rPr>
      </w:pPr>
      <w:r w:rsidRPr="00C253A0">
        <w:rPr>
          <w:sz w:val="24"/>
          <w:szCs w:val="24"/>
        </w:rPr>
        <w:t xml:space="preserve"> In addition to the rights and responsibilities as set out in clause 2, Parents/Guardians must: </w:t>
      </w:r>
    </w:p>
    <w:p w14:paraId="5821A909" w14:textId="77777777" w:rsidR="00C253A0" w:rsidRPr="00C253A0" w:rsidRDefault="001E3983" w:rsidP="00C253A0">
      <w:pPr>
        <w:ind w:left="360"/>
        <w:rPr>
          <w:sz w:val="24"/>
          <w:szCs w:val="24"/>
        </w:rPr>
      </w:pPr>
      <w:r w:rsidRPr="00C253A0">
        <w:rPr>
          <w:sz w:val="24"/>
          <w:szCs w:val="24"/>
        </w:rPr>
        <w:t xml:space="preserve">• Recognise that young players participate in the sport of bowls for their own enjoyment, </w:t>
      </w:r>
    </w:p>
    <w:p w14:paraId="1E5EB063" w14:textId="77777777" w:rsidR="00C253A0" w:rsidRPr="00C253A0" w:rsidRDefault="001E3983" w:rsidP="00C253A0">
      <w:pPr>
        <w:ind w:left="360"/>
        <w:rPr>
          <w:sz w:val="24"/>
          <w:szCs w:val="24"/>
        </w:rPr>
      </w:pPr>
      <w:r w:rsidRPr="00C253A0">
        <w:rPr>
          <w:sz w:val="24"/>
          <w:szCs w:val="24"/>
        </w:rPr>
        <w:t xml:space="preserve">• Show appreciation for good performance and skilful play by all players (including opposing players) </w:t>
      </w:r>
    </w:p>
    <w:p w14:paraId="31A191F1" w14:textId="77777777" w:rsidR="00C253A0" w:rsidRPr="00C253A0" w:rsidRDefault="001E3983" w:rsidP="00C253A0">
      <w:pPr>
        <w:ind w:left="360"/>
        <w:rPr>
          <w:sz w:val="24"/>
          <w:szCs w:val="24"/>
        </w:rPr>
      </w:pPr>
      <w:r w:rsidRPr="00C253A0">
        <w:rPr>
          <w:sz w:val="24"/>
          <w:szCs w:val="24"/>
        </w:rPr>
        <w:t xml:space="preserve">• Focus on the young player’s efforts and performance rather than match results. </w:t>
      </w:r>
    </w:p>
    <w:p w14:paraId="1E68AB6F" w14:textId="77777777" w:rsidR="00C253A0" w:rsidRDefault="00C253A0" w:rsidP="00C253A0">
      <w:pPr>
        <w:ind w:left="360"/>
      </w:pPr>
    </w:p>
    <w:p w14:paraId="308595D8" w14:textId="77777777" w:rsidR="00C253A0" w:rsidRPr="00C253A0" w:rsidRDefault="001E3983" w:rsidP="00C253A0">
      <w:pPr>
        <w:pStyle w:val="ListParagraph"/>
        <w:numPr>
          <w:ilvl w:val="0"/>
          <w:numId w:val="1"/>
        </w:numPr>
        <w:rPr>
          <w:b/>
          <w:bCs/>
          <w:sz w:val="24"/>
          <w:szCs w:val="24"/>
        </w:rPr>
      </w:pPr>
      <w:r w:rsidRPr="00C253A0">
        <w:rPr>
          <w:b/>
          <w:bCs/>
          <w:sz w:val="24"/>
          <w:szCs w:val="24"/>
        </w:rPr>
        <w:lastRenderedPageBreak/>
        <w:t xml:space="preserve">SPECTATOR CODE OF CONDUCT </w:t>
      </w:r>
    </w:p>
    <w:p w14:paraId="0FD2551D" w14:textId="77777777" w:rsidR="00C253A0" w:rsidRPr="00C253A0" w:rsidRDefault="001E3983" w:rsidP="00C253A0">
      <w:pPr>
        <w:ind w:left="360"/>
        <w:rPr>
          <w:sz w:val="24"/>
          <w:szCs w:val="24"/>
        </w:rPr>
      </w:pPr>
      <w:r w:rsidRPr="00C253A0">
        <w:rPr>
          <w:sz w:val="24"/>
          <w:szCs w:val="24"/>
        </w:rPr>
        <w:t xml:space="preserve">In addition to the rights and responsibilities as set out in clause 2, Spectators must: </w:t>
      </w:r>
    </w:p>
    <w:p w14:paraId="1318049E" w14:textId="77777777" w:rsidR="00C253A0" w:rsidRPr="00C253A0" w:rsidRDefault="001E3983" w:rsidP="00C253A0">
      <w:pPr>
        <w:ind w:left="360"/>
        <w:rPr>
          <w:sz w:val="24"/>
          <w:szCs w:val="24"/>
        </w:rPr>
      </w:pPr>
      <w:r w:rsidRPr="00C253A0">
        <w:rPr>
          <w:sz w:val="24"/>
          <w:szCs w:val="24"/>
        </w:rPr>
        <w:t xml:space="preserve">• Respect all players and teams you are watching. Show appreciation of good performance and skilful play from all players and teams. </w:t>
      </w:r>
    </w:p>
    <w:p w14:paraId="1B75D507" w14:textId="77777777" w:rsidR="00C253A0" w:rsidRPr="00C253A0" w:rsidRDefault="001E3983" w:rsidP="00C253A0">
      <w:pPr>
        <w:ind w:left="360"/>
        <w:rPr>
          <w:sz w:val="24"/>
          <w:szCs w:val="24"/>
        </w:rPr>
      </w:pPr>
      <w:r w:rsidRPr="00C253A0">
        <w:rPr>
          <w:sz w:val="24"/>
          <w:szCs w:val="24"/>
        </w:rPr>
        <w:t xml:space="preserve">• Enjoy the game and entertainment. </w:t>
      </w:r>
    </w:p>
    <w:p w14:paraId="127A26CB" w14:textId="77777777" w:rsidR="00C253A0" w:rsidRDefault="00C253A0" w:rsidP="00C253A0">
      <w:pPr>
        <w:ind w:left="360"/>
      </w:pPr>
    </w:p>
    <w:p w14:paraId="732EE487" w14:textId="77777777" w:rsidR="00C253A0" w:rsidRPr="00C253A0" w:rsidRDefault="001E3983" w:rsidP="00C253A0">
      <w:pPr>
        <w:pStyle w:val="ListParagraph"/>
        <w:numPr>
          <w:ilvl w:val="0"/>
          <w:numId w:val="1"/>
        </w:numPr>
        <w:rPr>
          <w:b/>
          <w:bCs/>
          <w:sz w:val="24"/>
          <w:szCs w:val="24"/>
        </w:rPr>
      </w:pPr>
      <w:r w:rsidRPr="00C253A0">
        <w:rPr>
          <w:b/>
          <w:bCs/>
          <w:sz w:val="24"/>
          <w:szCs w:val="24"/>
        </w:rPr>
        <w:t xml:space="preserve">BREACHES </w:t>
      </w:r>
    </w:p>
    <w:p w14:paraId="69020461" w14:textId="77777777" w:rsidR="00C253A0" w:rsidRPr="00C253A0" w:rsidRDefault="001E3983" w:rsidP="00C253A0">
      <w:pPr>
        <w:ind w:left="360"/>
        <w:rPr>
          <w:sz w:val="24"/>
          <w:szCs w:val="24"/>
        </w:rPr>
      </w:pPr>
      <w:r w:rsidRPr="00C253A0">
        <w:rPr>
          <w:sz w:val="24"/>
          <w:szCs w:val="24"/>
        </w:rPr>
        <w:t xml:space="preserve">A failure to comply can result in the Umpire applying an instantaneous penalty and/or disciplinary action taken in accordance with Disciplinary Guidelines. </w:t>
      </w:r>
    </w:p>
    <w:p w14:paraId="0D6EE877" w14:textId="77777777" w:rsidR="00C253A0" w:rsidRDefault="00C253A0" w:rsidP="00C253A0">
      <w:pPr>
        <w:ind w:left="360"/>
      </w:pPr>
    </w:p>
    <w:p w14:paraId="72D8CDEE" w14:textId="77777777" w:rsidR="00C253A0" w:rsidRDefault="001E3983" w:rsidP="00C253A0">
      <w:pPr>
        <w:ind w:left="360"/>
      </w:pPr>
      <w:r w:rsidRPr="00C253A0">
        <w:rPr>
          <w:b/>
          <w:bCs/>
          <w:sz w:val="24"/>
          <w:szCs w:val="24"/>
        </w:rPr>
        <w:t>Review History and Version Control</w:t>
      </w:r>
      <w:r>
        <w:t xml:space="preserve"> </w:t>
      </w:r>
    </w:p>
    <w:p w14:paraId="02612637" w14:textId="77777777" w:rsidR="001E3983" w:rsidRDefault="001E3983" w:rsidP="00C253A0">
      <w:pPr>
        <w:ind w:left="360"/>
        <w:rPr>
          <w:sz w:val="24"/>
          <w:szCs w:val="24"/>
        </w:rPr>
      </w:pPr>
      <w:r w:rsidRPr="00C253A0">
        <w:rPr>
          <w:sz w:val="24"/>
          <w:szCs w:val="24"/>
        </w:rPr>
        <w:t>This policy will be reviewed every three years.</w:t>
      </w:r>
    </w:p>
    <w:p w14:paraId="6403BE1B" w14:textId="77777777" w:rsidR="00C253A0" w:rsidRDefault="00C253A0" w:rsidP="00C253A0">
      <w:pPr>
        <w:ind w:left="360"/>
        <w:rPr>
          <w:sz w:val="24"/>
          <w:szCs w:val="24"/>
        </w:rPr>
      </w:pPr>
    </w:p>
    <w:tbl>
      <w:tblPr>
        <w:tblStyle w:val="TableGrid"/>
        <w:tblW w:w="0" w:type="auto"/>
        <w:tblInd w:w="360" w:type="dxa"/>
        <w:tblLook w:val="04A0" w:firstRow="1" w:lastRow="0" w:firstColumn="1" w:lastColumn="0" w:noHBand="0" w:noVBand="1"/>
      </w:tblPr>
      <w:tblGrid>
        <w:gridCol w:w="962"/>
        <w:gridCol w:w="2075"/>
        <w:gridCol w:w="2178"/>
        <w:gridCol w:w="2078"/>
        <w:gridCol w:w="1363"/>
      </w:tblGrid>
      <w:tr w:rsidR="00904010" w14:paraId="2EB308AD" w14:textId="77777777" w:rsidTr="00904010">
        <w:tc>
          <w:tcPr>
            <w:tcW w:w="962" w:type="dxa"/>
          </w:tcPr>
          <w:p w14:paraId="7EA0FF81" w14:textId="77777777" w:rsidR="00C253A0" w:rsidRDefault="00C253A0" w:rsidP="00C253A0">
            <w:pPr>
              <w:jc w:val="center"/>
              <w:rPr>
                <w:b/>
                <w:bCs/>
                <w:sz w:val="24"/>
                <w:szCs w:val="24"/>
              </w:rPr>
            </w:pPr>
            <w:r w:rsidRPr="00C253A0">
              <w:rPr>
                <w:b/>
                <w:bCs/>
                <w:sz w:val="24"/>
                <w:szCs w:val="24"/>
              </w:rPr>
              <w:t>Version</w:t>
            </w:r>
          </w:p>
          <w:p w14:paraId="0176E5B6" w14:textId="77777777" w:rsidR="00C253A0" w:rsidRPr="00C253A0" w:rsidRDefault="00C253A0" w:rsidP="00C253A0">
            <w:pPr>
              <w:jc w:val="center"/>
              <w:rPr>
                <w:b/>
                <w:bCs/>
                <w:sz w:val="24"/>
                <w:szCs w:val="24"/>
              </w:rPr>
            </w:pPr>
          </w:p>
        </w:tc>
        <w:tc>
          <w:tcPr>
            <w:tcW w:w="2075" w:type="dxa"/>
          </w:tcPr>
          <w:p w14:paraId="495735AF" w14:textId="77777777" w:rsidR="00C253A0" w:rsidRPr="00C253A0" w:rsidRDefault="00C253A0" w:rsidP="00C253A0">
            <w:pPr>
              <w:jc w:val="center"/>
              <w:rPr>
                <w:b/>
                <w:bCs/>
                <w:sz w:val="24"/>
                <w:szCs w:val="24"/>
              </w:rPr>
            </w:pPr>
            <w:r w:rsidRPr="00C253A0">
              <w:rPr>
                <w:b/>
                <w:bCs/>
                <w:sz w:val="24"/>
                <w:szCs w:val="24"/>
              </w:rPr>
              <w:t>Prepared</w:t>
            </w:r>
          </w:p>
        </w:tc>
        <w:tc>
          <w:tcPr>
            <w:tcW w:w="2178" w:type="dxa"/>
          </w:tcPr>
          <w:p w14:paraId="31B347C1" w14:textId="77777777" w:rsidR="00C253A0" w:rsidRPr="00C253A0" w:rsidRDefault="00C253A0" w:rsidP="00C253A0">
            <w:pPr>
              <w:jc w:val="center"/>
              <w:rPr>
                <w:b/>
                <w:bCs/>
                <w:sz w:val="24"/>
                <w:szCs w:val="24"/>
              </w:rPr>
            </w:pPr>
            <w:r w:rsidRPr="00C253A0">
              <w:rPr>
                <w:b/>
                <w:bCs/>
                <w:sz w:val="24"/>
                <w:szCs w:val="24"/>
              </w:rPr>
              <w:t>Reviewed</w:t>
            </w:r>
          </w:p>
        </w:tc>
        <w:tc>
          <w:tcPr>
            <w:tcW w:w="2078" w:type="dxa"/>
          </w:tcPr>
          <w:p w14:paraId="45D47980" w14:textId="77777777" w:rsidR="00C253A0" w:rsidRPr="00C253A0" w:rsidRDefault="00C253A0" w:rsidP="00C253A0">
            <w:pPr>
              <w:jc w:val="center"/>
              <w:rPr>
                <w:b/>
                <w:bCs/>
                <w:sz w:val="24"/>
                <w:szCs w:val="24"/>
              </w:rPr>
            </w:pPr>
            <w:r w:rsidRPr="00C253A0">
              <w:rPr>
                <w:b/>
                <w:bCs/>
                <w:sz w:val="24"/>
                <w:szCs w:val="24"/>
              </w:rPr>
              <w:t>Approved</w:t>
            </w:r>
          </w:p>
        </w:tc>
        <w:tc>
          <w:tcPr>
            <w:tcW w:w="1363" w:type="dxa"/>
          </w:tcPr>
          <w:p w14:paraId="0345FACC" w14:textId="77777777" w:rsidR="00C253A0" w:rsidRPr="00C253A0" w:rsidRDefault="00C253A0" w:rsidP="00C253A0">
            <w:pPr>
              <w:jc w:val="center"/>
              <w:rPr>
                <w:b/>
                <w:bCs/>
                <w:sz w:val="24"/>
                <w:szCs w:val="24"/>
              </w:rPr>
            </w:pPr>
            <w:r w:rsidRPr="00C253A0">
              <w:rPr>
                <w:b/>
                <w:bCs/>
                <w:sz w:val="24"/>
                <w:szCs w:val="24"/>
              </w:rPr>
              <w:t>Date Approved</w:t>
            </w:r>
          </w:p>
        </w:tc>
      </w:tr>
      <w:tr w:rsidR="00904010" w14:paraId="3D5B374A" w14:textId="77777777" w:rsidTr="00904010">
        <w:tc>
          <w:tcPr>
            <w:tcW w:w="962" w:type="dxa"/>
          </w:tcPr>
          <w:p w14:paraId="2560A0E7" w14:textId="77777777" w:rsidR="00C253A0" w:rsidRDefault="00C253A0" w:rsidP="00C253A0">
            <w:pPr>
              <w:rPr>
                <w:sz w:val="24"/>
                <w:szCs w:val="24"/>
              </w:rPr>
            </w:pPr>
            <w:r>
              <w:rPr>
                <w:sz w:val="24"/>
                <w:szCs w:val="24"/>
              </w:rPr>
              <w:t>1.0</w:t>
            </w:r>
          </w:p>
        </w:tc>
        <w:tc>
          <w:tcPr>
            <w:tcW w:w="2075" w:type="dxa"/>
          </w:tcPr>
          <w:p w14:paraId="07099669" w14:textId="77777777" w:rsidR="00C253A0" w:rsidRDefault="00904010" w:rsidP="00C253A0">
            <w:pPr>
              <w:rPr>
                <w:sz w:val="24"/>
                <w:szCs w:val="24"/>
              </w:rPr>
            </w:pPr>
            <w:r>
              <w:rPr>
                <w:sz w:val="24"/>
                <w:szCs w:val="24"/>
              </w:rPr>
              <w:t>Di Agius</w:t>
            </w:r>
          </w:p>
          <w:p w14:paraId="15DC017B" w14:textId="77777777" w:rsidR="00904010" w:rsidRDefault="00904010" w:rsidP="00C253A0">
            <w:pPr>
              <w:rPr>
                <w:sz w:val="24"/>
                <w:szCs w:val="24"/>
              </w:rPr>
            </w:pPr>
            <w:r>
              <w:rPr>
                <w:sz w:val="24"/>
                <w:szCs w:val="24"/>
              </w:rPr>
              <w:t>Bowls Chairperson</w:t>
            </w:r>
          </w:p>
        </w:tc>
        <w:tc>
          <w:tcPr>
            <w:tcW w:w="2178" w:type="dxa"/>
          </w:tcPr>
          <w:p w14:paraId="34317C2A" w14:textId="77777777" w:rsidR="00C253A0" w:rsidRDefault="00904010" w:rsidP="00C253A0">
            <w:pPr>
              <w:rPr>
                <w:sz w:val="24"/>
                <w:szCs w:val="24"/>
              </w:rPr>
            </w:pPr>
            <w:r>
              <w:rPr>
                <w:sz w:val="24"/>
                <w:szCs w:val="24"/>
              </w:rPr>
              <w:t>Bowls Committee</w:t>
            </w:r>
          </w:p>
        </w:tc>
        <w:tc>
          <w:tcPr>
            <w:tcW w:w="2078" w:type="dxa"/>
          </w:tcPr>
          <w:p w14:paraId="69751EBD" w14:textId="5A0A910C" w:rsidR="00C253A0" w:rsidRDefault="00D60EB7" w:rsidP="00C253A0">
            <w:pPr>
              <w:rPr>
                <w:sz w:val="24"/>
                <w:szCs w:val="24"/>
              </w:rPr>
            </w:pPr>
            <w:r>
              <w:rPr>
                <w:sz w:val="24"/>
                <w:szCs w:val="24"/>
              </w:rPr>
              <w:t>Bowls Committee</w:t>
            </w:r>
          </w:p>
        </w:tc>
        <w:tc>
          <w:tcPr>
            <w:tcW w:w="1363" w:type="dxa"/>
          </w:tcPr>
          <w:p w14:paraId="4D291D70" w14:textId="718A0BBC" w:rsidR="00C253A0" w:rsidRDefault="00D60EB7" w:rsidP="00C253A0">
            <w:pPr>
              <w:rPr>
                <w:sz w:val="24"/>
                <w:szCs w:val="24"/>
              </w:rPr>
            </w:pPr>
            <w:r>
              <w:rPr>
                <w:sz w:val="24"/>
                <w:szCs w:val="24"/>
              </w:rPr>
              <w:t>10/11/25</w:t>
            </w:r>
          </w:p>
        </w:tc>
      </w:tr>
      <w:tr w:rsidR="00904010" w14:paraId="709330D3" w14:textId="77777777" w:rsidTr="00904010">
        <w:tc>
          <w:tcPr>
            <w:tcW w:w="962" w:type="dxa"/>
          </w:tcPr>
          <w:p w14:paraId="6F64F768" w14:textId="77777777" w:rsidR="00C253A0" w:rsidRDefault="00C253A0" w:rsidP="00C253A0">
            <w:pPr>
              <w:rPr>
                <w:sz w:val="24"/>
                <w:szCs w:val="24"/>
              </w:rPr>
            </w:pPr>
          </w:p>
        </w:tc>
        <w:tc>
          <w:tcPr>
            <w:tcW w:w="2075" w:type="dxa"/>
          </w:tcPr>
          <w:p w14:paraId="0F7455B5" w14:textId="77777777" w:rsidR="00C253A0" w:rsidRDefault="00C253A0" w:rsidP="00C253A0">
            <w:pPr>
              <w:rPr>
                <w:sz w:val="24"/>
                <w:szCs w:val="24"/>
              </w:rPr>
            </w:pPr>
          </w:p>
        </w:tc>
        <w:tc>
          <w:tcPr>
            <w:tcW w:w="2178" w:type="dxa"/>
          </w:tcPr>
          <w:p w14:paraId="7D08BD38" w14:textId="77777777" w:rsidR="00C253A0" w:rsidRDefault="00C253A0" w:rsidP="00C253A0">
            <w:pPr>
              <w:rPr>
                <w:sz w:val="24"/>
                <w:szCs w:val="24"/>
              </w:rPr>
            </w:pPr>
          </w:p>
        </w:tc>
        <w:tc>
          <w:tcPr>
            <w:tcW w:w="2078" w:type="dxa"/>
          </w:tcPr>
          <w:p w14:paraId="534FFD96" w14:textId="77777777" w:rsidR="00C253A0" w:rsidRDefault="00C253A0" w:rsidP="00C253A0">
            <w:pPr>
              <w:rPr>
                <w:sz w:val="24"/>
                <w:szCs w:val="24"/>
              </w:rPr>
            </w:pPr>
          </w:p>
        </w:tc>
        <w:tc>
          <w:tcPr>
            <w:tcW w:w="1363" w:type="dxa"/>
          </w:tcPr>
          <w:p w14:paraId="3EC0413A" w14:textId="77777777" w:rsidR="00C253A0" w:rsidRDefault="00C253A0" w:rsidP="00C253A0">
            <w:pPr>
              <w:rPr>
                <w:sz w:val="24"/>
                <w:szCs w:val="24"/>
              </w:rPr>
            </w:pPr>
          </w:p>
        </w:tc>
      </w:tr>
      <w:tr w:rsidR="00904010" w14:paraId="5FF267BF" w14:textId="77777777" w:rsidTr="00904010">
        <w:tc>
          <w:tcPr>
            <w:tcW w:w="962" w:type="dxa"/>
          </w:tcPr>
          <w:p w14:paraId="59C4F7ED" w14:textId="77777777" w:rsidR="00C253A0" w:rsidRDefault="00C253A0" w:rsidP="00C253A0">
            <w:pPr>
              <w:rPr>
                <w:sz w:val="24"/>
                <w:szCs w:val="24"/>
              </w:rPr>
            </w:pPr>
          </w:p>
        </w:tc>
        <w:tc>
          <w:tcPr>
            <w:tcW w:w="2075" w:type="dxa"/>
          </w:tcPr>
          <w:p w14:paraId="746820E0" w14:textId="77777777" w:rsidR="00C253A0" w:rsidRDefault="00C253A0" w:rsidP="00C253A0">
            <w:pPr>
              <w:rPr>
                <w:sz w:val="24"/>
                <w:szCs w:val="24"/>
              </w:rPr>
            </w:pPr>
          </w:p>
        </w:tc>
        <w:tc>
          <w:tcPr>
            <w:tcW w:w="2178" w:type="dxa"/>
          </w:tcPr>
          <w:p w14:paraId="59C23326" w14:textId="77777777" w:rsidR="00C253A0" w:rsidRDefault="00C253A0" w:rsidP="00C253A0">
            <w:pPr>
              <w:rPr>
                <w:sz w:val="24"/>
                <w:szCs w:val="24"/>
              </w:rPr>
            </w:pPr>
          </w:p>
        </w:tc>
        <w:tc>
          <w:tcPr>
            <w:tcW w:w="2078" w:type="dxa"/>
          </w:tcPr>
          <w:p w14:paraId="0A3129BA" w14:textId="77777777" w:rsidR="00C253A0" w:rsidRDefault="00C253A0" w:rsidP="00C253A0">
            <w:pPr>
              <w:rPr>
                <w:sz w:val="24"/>
                <w:szCs w:val="24"/>
              </w:rPr>
            </w:pPr>
          </w:p>
        </w:tc>
        <w:tc>
          <w:tcPr>
            <w:tcW w:w="1363" w:type="dxa"/>
          </w:tcPr>
          <w:p w14:paraId="1B1A6DC9" w14:textId="77777777" w:rsidR="00C253A0" w:rsidRDefault="00C253A0" w:rsidP="00C253A0">
            <w:pPr>
              <w:rPr>
                <w:sz w:val="24"/>
                <w:szCs w:val="24"/>
              </w:rPr>
            </w:pPr>
          </w:p>
        </w:tc>
      </w:tr>
    </w:tbl>
    <w:p w14:paraId="7182FF46" w14:textId="77777777" w:rsidR="00C253A0" w:rsidRPr="00C253A0" w:rsidRDefault="00C253A0" w:rsidP="00C253A0">
      <w:pPr>
        <w:ind w:left="360"/>
        <w:rPr>
          <w:sz w:val="24"/>
          <w:szCs w:val="24"/>
        </w:rPr>
      </w:pPr>
    </w:p>
    <w:p w14:paraId="4988080E" w14:textId="77777777" w:rsidR="000D5C31" w:rsidRDefault="000D5C31" w:rsidP="000E1C1F">
      <w:pPr>
        <w:ind w:left="360"/>
      </w:pPr>
    </w:p>
    <w:p w14:paraId="02A9E305" w14:textId="77777777" w:rsidR="00C253A0" w:rsidRDefault="00C253A0" w:rsidP="000E1C1F">
      <w:pPr>
        <w:ind w:left="360"/>
      </w:pPr>
    </w:p>
    <w:sectPr w:rsidR="00C253A0" w:rsidSect="00C66A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83788"/>
    <w:multiLevelType w:val="hybridMultilevel"/>
    <w:tmpl w:val="580AD27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B0F4606"/>
    <w:multiLevelType w:val="hybridMultilevel"/>
    <w:tmpl w:val="D4B843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69538887">
    <w:abstractNumId w:val="1"/>
  </w:num>
  <w:num w:numId="2" w16cid:durableId="108746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C1F"/>
    <w:rsid w:val="00056BFC"/>
    <w:rsid w:val="000D5C31"/>
    <w:rsid w:val="000E1C1F"/>
    <w:rsid w:val="001E3983"/>
    <w:rsid w:val="002E115D"/>
    <w:rsid w:val="00370A33"/>
    <w:rsid w:val="00553FF5"/>
    <w:rsid w:val="008C2554"/>
    <w:rsid w:val="00904010"/>
    <w:rsid w:val="009443B8"/>
    <w:rsid w:val="009C77CA"/>
    <w:rsid w:val="00B15D70"/>
    <w:rsid w:val="00BF4A44"/>
    <w:rsid w:val="00C253A0"/>
    <w:rsid w:val="00C66A3D"/>
    <w:rsid w:val="00D60EB7"/>
    <w:rsid w:val="00E565B6"/>
    <w:rsid w:val="00F17E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B955"/>
  <w15:chartTrackingRefBased/>
  <w15:docId w15:val="{966423DF-AEB9-4C01-8D7C-5CE81F22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C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1C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1C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1C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1C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1C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C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C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C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C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1C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1C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1C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1C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1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C1F"/>
    <w:rPr>
      <w:rFonts w:eastAsiaTheme="majorEastAsia" w:cstheme="majorBidi"/>
      <w:color w:val="272727" w:themeColor="text1" w:themeTint="D8"/>
    </w:rPr>
  </w:style>
  <w:style w:type="paragraph" w:styleId="Title">
    <w:name w:val="Title"/>
    <w:basedOn w:val="Normal"/>
    <w:next w:val="Normal"/>
    <w:link w:val="TitleChar"/>
    <w:uiPriority w:val="10"/>
    <w:qFormat/>
    <w:rsid w:val="000E1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C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C1F"/>
    <w:pPr>
      <w:spacing w:before="160"/>
      <w:jc w:val="center"/>
    </w:pPr>
    <w:rPr>
      <w:i/>
      <w:iCs/>
      <w:color w:val="404040" w:themeColor="text1" w:themeTint="BF"/>
    </w:rPr>
  </w:style>
  <w:style w:type="character" w:customStyle="1" w:styleId="QuoteChar">
    <w:name w:val="Quote Char"/>
    <w:basedOn w:val="DefaultParagraphFont"/>
    <w:link w:val="Quote"/>
    <w:uiPriority w:val="29"/>
    <w:rsid w:val="000E1C1F"/>
    <w:rPr>
      <w:i/>
      <w:iCs/>
      <w:color w:val="404040" w:themeColor="text1" w:themeTint="BF"/>
    </w:rPr>
  </w:style>
  <w:style w:type="paragraph" w:styleId="ListParagraph">
    <w:name w:val="List Paragraph"/>
    <w:basedOn w:val="Normal"/>
    <w:uiPriority w:val="34"/>
    <w:qFormat/>
    <w:rsid w:val="000E1C1F"/>
    <w:pPr>
      <w:ind w:left="720"/>
      <w:contextualSpacing/>
    </w:pPr>
  </w:style>
  <w:style w:type="character" w:styleId="IntenseEmphasis">
    <w:name w:val="Intense Emphasis"/>
    <w:basedOn w:val="DefaultParagraphFont"/>
    <w:uiPriority w:val="21"/>
    <w:qFormat/>
    <w:rsid w:val="000E1C1F"/>
    <w:rPr>
      <w:i/>
      <w:iCs/>
      <w:color w:val="2F5496" w:themeColor="accent1" w:themeShade="BF"/>
    </w:rPr>
  </w:style>
  <w:style w:type="paragraph" w:styleId="IntenseQuote">
    <w:name w:val="Intense Quote"/>
    <w:basedOn w:val="Normal"/>
    <w:next w:val="Normal"/>
    <w:link w:val="IntenseQuoteChar"/>
    <w:uiPriority w:val="30"/>
    <w:qFormat/>
    <w:rsid w:val="000E1C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1C1F"/>
    <w:rPr>
      <w:i/>
      <w:iCs/>
      <w:color w:val="2F5496" w:themeColor="accent1" w:themeShade="BF"/>
    </w:rPr>
  </w:style>
  <w:style w:type="character" w:styleId="IntenseReference">
    <w:name w:val="Intense Reference"/>
    <w:basedOn w:val="DefaultParagraphFont"/>
    <w:uiPriority w:val="32"/>
    <w:qFormat/>
    <w:rsid w:val="000E1C1F"/>
    <w:rPr>
      <w:b/>
      <w:bCs/>
      <w:smallCaps/>
      <w:color w:val="2F5496" w:themeColor="accent1" w:themeShade="BF"/>
      <w:spacing w:val="5"/>
    </w:rPr>
  </w:style>
  <w:style w:type="table" w:styleId="TableGrid">
    <w:name w:val="Table Grid"/>
    <w:basedOn w:val="TableNormal"/>
    <w:uiPriority w:val="39"/>
    <w:rsid w:val="00C25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Agius</dc:creator>
  <cp:keywords/>
  <dc:description/>
  <cp:lastModifiedBy>Anne Staley</cp:lastModifiedBy>
  <cp:revision>2</cp:revision>
  <dcterms:created xsi:type="dcterms:W3CDTF">2025-12-05T01:53:00Z</dcterms:created>
  <dcterms:modified xsi:type="dcterms:W3CDTF">2025-12-05T01:53:00Z</dcterms:modified>
</cp:coreProperties>
</file>